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44"/>
          <w:szCs w:val="44"/>
          <w:vertAlign w:val="baseline"/>
          <w:lang w:val="en-US" w:eastAsia="zh-CN"/>
        </w:rPr>
      </w:pPr>
      <w:bookmarkStart w:id="0" w:name="_GoBack"/>
      <w:bookmarkEnd w:id="0"/>
      <w:r>
        <w:rPr>
          <w:rFonts w:hint="eastAsia" w:ascii="方正小标宋简体" w:hAnsi="方正小标宋简体" w:eastAsia="方正小标宋简体" w:cs="方正小标宋简体"/>
          <w:sz w:val="44"/>
          <w:szCs w:val="44"/>
        </w:rPr>
        <w:t>自治区房屋建筑和市政基础设施工程招标投标行政监督权责清单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634"/>
        <w:gridCol w:w="7864"/>
        <w:gridCol w:w="3525"/>
        <w:gridCol w:w="3525"/>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34" w:type="dxa"/>
          </w:tcPr>
          <w:p>
            <w:pPr>
              <w:jc w:val="center"/>
              <w:rPr>
                <w:rFonts w:hint="eastAsia" w:ascii="黑体" w:hAnsi="黑体" w:eastAsia="黑体" w:cs="黑体"/>
                <w:sz w:val="28"/>
                <w:szCs w:val="28"/>
                <w:vertAlign w:val="baseline"/>
              </w:rPr>
            </w:pPr>
            <w:r>
              <w:rPr>
                <w:rFonts w:hint="eastAsia" w:ascii="黑体" w:hAnsi="黑体" w:eastAsia="黑体" w:cs="黑体"/>
                <w:sz w:val="28"/>
                <w:szCs w:val="28"/>
                <w:vertAlign w:val="baseline"/>
              </w:rPr>
              <w:t>监管对象</w:t>
            </w:r>
          </w:p>
        </w:tc>
        <w:tc>
          <w:tcPr>
            <w:tcW w:w="7864" w:type="dxa"/>
          </w:tcPr>
          <w:p>
            <w:pPr>
              <w:jc w:val="center"/>
              <w:rPr>
                <w:rFonts w:hint="eastAsia" w:ascii="黑体" w:hAnsi="黑体" w:eastAsia="黑体" w:cs="黑体"/>
                <w:sz w:val="28"/>
                <w:szCs w:val="28"/>
                <w:vertAlign w:val="baseline"/>
              </w:rPr>
            </w:pPr>
            <w:r>
              <w:rPr>
                <w:rFonts w:hint="eastAsia" w:ascii="黑体" w:hAnsi="黑体" w:eastAsia="黑体" w:cs="黑体"/>
                <w:sz w:val="28"/>
                <w:szCs w:val="28"/>
                <w:vertAlign w:val="baseline"/>
              </w:rPr>
              <w:t>监管内容</w:t>
            </w:r>
          </w:p>
        </w:tc>
        <w:tc>
          <w:tcPr>
            <w:tcW w:w="3525" w:type="dxa"/>
          </w:tcPr>
          <w:p>
            <w:pPr>
              <w:jc w:val="center"/>
              <w:rPr>
                <w:rFonts w:hint="eastAsia" w:ascii="黑体" w:hAnsi="黑体" w:eastAsia="黑体" w:cs="黑体"/>
                <w:sz w:val="28"/>
                <w:szCs w:val="28"/>
                <w:vertAlign w:val="baseline"/>
              </w:rPr>
            </w:pPr>
            <w:r>
              <w:rPr>
                <w:rFonts w:hint="eastAsia" w:ascii="黑体" w:hAnsi="黑体" w:eastAsia="黑体" w:cs="黑体"/>
                <w:sz w:val="28"/>
                <w:szCs w:val="28"/>
                <w:vertAlign w:val="baseline"/>
              </w:rPr>
              <w:t>监管依据</w:t>
            </w:r>
          </w:p>
        </w:tc>
        <w:tc>
          <w:tcPr>
            <w:tcW w:w="3525" w:type="dxa"/>
          </w:tcPr>
          <w:p>
            <w:pPr>
              <w:jc w:val="center"/>
              <w:rPr>
                <w:rFonts w:hint="eastAsia" w:ascii="黑体" w:hAnsi="黑体" w:eastAsia="黑体" w:cs="黑体"/>
                <w:sz w:val="28"/>
                <w:szCs w:val="28"/>
                <w:vertAlign w:val="baseline"/>
              </w:rPr>
            </w:pPr>
            <w:r>
              <w:rPr>
                <w:rFonts w:hint="eastAsia" w:ascii="黑体" w:hAnsi="黑体" w:eastAsia="黑体" w:cs="黑体"/>
                <w:sz w:val="28"/>
                <w:szCs w:val="28"/>
                <w:vertAlign w:val="baseline"/>
              </w:rPr>
              <w:t>监管方式</w:t>
            </w:r>
          </w:p>
        </w:tc>
        <w:tc>
          <w:tcPr>
            <w:tcW w:w="3525" w:type="dxa"/>
          </w:tcPr>
          <w:p>
            <w:pPr>
              <w:jc w:val="center"/>
              <w:rPr>
                <w:rFonts w:hint="eastAsia" w:ascii="黑体" w:hAnsi="黑体" w:eastAsia="黑体" w:cs="黑体"/>
                <w:sz w:val="28"/>
                <w:szCs w:val="28"/>
                <w:vertAlign w:val="baseline"/>
              </w:rPr>
            </w:pPr>
            <w:r>
              <w:rPr>
                <w:rFonts w:hint="eastAsia" w:ascii="黑体" w:hAnsi="黑体" w:eastAsia="黑体" w:cs="黑体"/>
                <w:sz w:val="28"/>
                <w:szCs w:val="28"/>
                <w:vertAlign w:val="baseline"/>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634" w:type="dxa"/>
            <w:vMerge w:val="restart"/>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招标人</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招标人</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招标人</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招标人</w:t>
            </w:r>
          </w:p>
        </w:tc>
        <w:tc>
          <w:tcPr>
            <w:tcW w:w="7864"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对依法必须进行招标的项目</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招标人不招标、将必须进 行招标的项目化整 为零或者以其他任何方式规避招标</w:t>
            </w:r>
          </w:p>
        </w:tc>
        <w:tc>
          <w:tcPr>
            <w:tcW w:w="3525" w:type="dxa"/>
            <w:vAlign w:val="center"/>
          </w:tcPr>
          <w:p>
            <w:pPr>
              <w:pStyle w:val="5"/>
              <w:spacing w:before="62" w:line="194" w:lineRule="auto"/>
              <w:rPr>
                <w:rFonts w:hint="eastAsia" w:ascii="仿宋_GB2312" w:hAnsi="仿宋_GB2312" w:eastAsia="仿宋_GB2312" w:cs="仿宋_GB2312"/>
                <w:kern w:val="2"/>
                <w:sz w:val="24"/>
                <w:szCs w:val="24"/>
                <w:vertAlign w:val="baseline"/>
                <w:lang w:val="en-US" w:eastAsia="zh-CN" w:bidi="ar-SA"/>
              </w:rPr>
            </w:pPr>
            <w:r>
              <w:rPr>
                <w:rFonts w:hint="eastAsia"/>
                <w:lang w:val="en-US" w:eastAsia="zh-CN"/>
              </w:rPr>
              <w:t>1</w:t>
            </w:r>
            <w:r>
              <w:rPr>
                <w:rFonts w:hint="eastAsia" w:ascii="仿宋_GB2312" w:hAnsi="仿宋_GB2312" w:eastAsia="仿宋_GB2312" w:cs="仿宋_GB2312"/>
                <w:kern w:val="2"/>
                <w:sz w:val="24"/>
                <w:szCs w:val="24"/>
                <w:vertAlign w:val="baseline"/>
                <w:lang w:val="en-US" w:eastAsia="zh-CN" w:bidi="ar-SA"/>
              </w:rPr>
              <w:t>.《中华人民共和国招标投标法》第四十九条</w:t>
            </w:r>
          </w:p>
          <w:p>
            <w:pPr>
              <w:pStyle w:val="5"/>
              <w:spacing w:before="62" w:line="194" w:lineRule="auto"/>
              <w:rPr>
                <w:rFonts w:hint="default" w:eastAsia="宋体"/>
                <w:spacing w:val="-2"/>
                <w:lang w:val="en-US" w:eastAsia="zh-CN"/>
              </w:rPr>
            </w:pPr>
            <w:r>
              <w:rPr>
                <w:rFonts w:hint="eastAsia" w:ascii="仿宋_GB2312" w:hAnsi="仿宋_GB2312" w:eastAsia="仿宋_GB2312" w:cs="仿宋_GB2312"/>
                <w:kern w:val="2"/>
                <w:sz w:val="24"/>
                <w:szCs w:val="24"/>
                <w:vertAlign w:val="baseline"/>
                <w:lang w:val="en-US" w:eastAsia="zh-CN" w:bidi="ar-SA"/>
              </w:rPr>
              <w:t>2.《工程建设项目施工</w:t>
            </w:r>
            <w:r>
              <w:rPr>
                <w:rFonts w:hint="eastAsia" w:ascii="仿宋_GB2312" w:hAnsi="仿宋_GB2312" w:eastAsia="仿宋_GB2312" w:cs="仿宋_GB2312"/>
                <w:sz w:val="24"/>
                <w:szCs w:val="24"/>
              </w:rPr>
              <w:t>招标投标办法》</w:t>
            </w:r>
            <w:r>
              <w:rPr>
                <w:rFonts w:hint="eastAsia" w:ascii="仿宋_GB2312" w:hAnsi="仿宋_GB2312" w:eastAsia="仿宋_GB2312" w:cs="仿宋_GB2312"/>
                <w:sz w:val="24"/>
                <w:szCs w:val="24"/>
                <w:lang w:val="en-US" w:eastAsia="zh-CN"/>
              </w:rPr>
              <w:t>第六十八条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1.事中事后监管：对招标公告、招标文件进行事中事后备案抽查；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2.过程监管：对开标、评标过程进行现场监督或电子监察；</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3.专项检查：定期开展招标人主体责任落实情况专项检查；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4.双随机一公开：将招标人纳入“双随机、一公开”监管范围；</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5.投诉处理：依法受理和处理关于招标人的投诉举报；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6.电子监管：通过电子招标投标系统对招标流程进行全过程监管。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1.事中事后监管：对招标公告、招标文件进行事中事后备案抽查；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2.过程监管：对开标、评标过程进行现场监督或电子监察；</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3.专项检查：定期开展招标人主体责任落实情况专项检查；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4.双随机一公开：将招标人纳入“双随机、一公开”监管范围；</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5.投诉处理：依法受理和处理关于招标人的投诉举报；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6.电子监管：通过电子招标投标系统对招标流程进行全过程监管。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1.事中事后监管：对招标公告、招标文件进行事中事后备案抽查；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2.过程监管：对开标、评标过程进行现场监督或电子监察；</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3.专项检查：定期开展招标人主体责任落实情况专项检查；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4.双随机一公开：将招标人纳入“双随机、一公开”监管范围；</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5.投诉处理：依法受理和处理关于招标人的投诉举报；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6.电子监管：通过电子招标投标系统对招标流程进行全过程监管。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1.事中事后监管：对招标公告、招标文件进行事中事后备案抽查；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2.过程监管：对开标、评标过程进行现场监督或电子监察；</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3.专项检查：定期开展招标人主体责任落实情况专项检查；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4.双随机一公开：将招标人纳入“双随机、一公开”监管范围；</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5.投诉处理：依法受理和处理关于招标人的投诉举报；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6.电子监管：通过电子招标投标系统对招标流程进行全过程监管。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对依法应当公开招标的项目、招标人采用邀请招标</w:t>
            </w:r>
          </w:p>
        </w:tc>
        <w:tc>
          <w:tcPr>
            <w:tcW w:w="3525" w:type="dxa"/>
            <w:vAlign w:val="center"/>
          </w:tcPr>
          <w:p>
            <w:pPr>
              <w:pStyle w:val="5"/>
              <w:spacing w:before="62" w:line="194" w:lineRule="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1.《中华人民共和国招标投标法实施条例》第64条</w:t>
            </w:r>
          </w:p>
          <w:p>
            <w:pPr>
              <w:pStyle w:val="5"/>
              <w:spacing w:before="62" w:line="194" w:lineRule="auto"/>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2.《工程建设项目勘察设计招标投标办法》第51条（一）</w:t>
            </w:r>
          </w:p>
          <w:p>
            <w:pPr>
              <w:pStyle w:val="5"/>
              <w:spacing w:before="62" w:line="194" w:lineRule="auto"/>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3.《工程建设项目施工招标投标办法》第七十三条第二款</w:t>
            </w:r>
          </w:p>
          <w:p>
            <w:pPr>
              <w:pStyle w:val="5"/>
              <w:spacing w:before="62" w:line="194" w:lineRule="auto"/>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4.《工程建设项目货物招标投标办法》第五十六条(一)</w:t>
            </w:r>
          </w:p>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招标人不具备自行办理施工招标事宜条件而自行招标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《房屋建筑和市政基础设施工程施工招标投标管理办法》第五十一条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对依法应当公开招标的项目，不按照规定在指定媒介发布资格预审公告或招标公告和公示信息</w:t>
            </w:r>
            <w:r>
              <w:rPr>
                <w:rFonts w:hint="eastAsia" w:ascii="仿宋_GB2312" w:hAnsi="仿宋_GB2312" w:eastAsia="仿宋_GB2312" w:cs="仿宋_GB2312"/>
                <w:sz w:val="24"/>
                <w:szCs w:val="24"/>
                <w:vertAlign w:val="baseline"/>
                <w:lang w:val="en-US" w:eastAsia="zh-CN"/>
              </w:rPr>
              <w:t>或</w:t>
            </w:r>
            <w:r>
              <w:rPr>
                <w:rFonts w:hint="eastAsia" w:ascii="仿宋_GB2312" w:hAnsi="仿宋_GB2312" w:eastAsia="仿宋_GB2312" w:cs="仿宋_GB2312"/>
                <w:sz w:val="24"/>
                <w:szCs w:val="24"/>
                <w:vertAlign w:val="baseline"/>
              </w:rPr>
              <w:t>在不同媒介发布的同一招标项目的公告的内容不一致，影响潜在投标人申请资格预审或者投标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1.《中华人民共和国招标投标法》第四十九条、第五十一条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2.《中华人民共和国招标投标法实施条例》第六十三条(一)(二)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3.《招标公告和公示信息发布管理办法》第十八条(一)(二)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4.《工程建设项目勘察设计招标投标办法》第五十条(一)(二)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5.《工程建设项目施工招标投标办法》第七十三条(一)(二)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6.《工程建设项目货物招标投标办法》第五十五条(一)(二)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7.《建筑工程设计招标投标管理办法》第二十九条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pacing w:val="1"/>
                <w:sz w:val="24"/>
                <w:szCs w:val="24"/>
              </w:rPr>
              <w:t>资格预审公告或者</w:t>
            </w:r>
            <w:r>
              <w:rPr>
                <w:rFonts w:hint="eastAsia" w:ascii="仿宋_GB2312" w:hAnsi="仿宋_GB2312" w:eastAsia="仿宋_GB2312" w:cs="仿宋_GB2312"/>
                <w:b w:val="0"/>
                <w:bCs w:val="0"/>
                <w:sz w:val="24"/>
                <w:szCs w:val="24"/>
              </w:rPr>
              <w:t>招标公告中有关获取资格预审文件或者招标文件的时限</w:t>
            </w:r>
            <w:r>
              <w:rPr>
                <w:rFonts w:hint="eastAsia" w:ascii="仿宋_GB2312" w:hAnsi="仿宋_GB2312" w:eastAsia="仿宋_GB2312" w:cs="仿宋_GB2312"/>
                <w:b w:val="0"/>
                <w:bCs w:val="0"/>
                <w:spacing w:val="2"/>
                <w:sz w:val="24"/>
                <w:szCs w:val="24"/>
              </w:rPr>
              <w:t>不符合规定</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1.《中华人民共和国招标投标法》第四十九条、第五十一条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2.《招标公告和公示信息发布管理办法》第十八条(三)</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pacing w:val="-7"/>
                <w:sz w:val="24"/>
                <w:szCs w:val="24"/>
              </w:rPr>
              <w:t>招标文件、资格预</w:t>
            </w:r>
            <w:r>
              <w:rPr>
                <w:rFonts w:hint="eastAsia" w:ascii="仿宋_GB2312" w:hAnsi="仿宋_GB2312" w:eastAsia="仿宋_GB2312" w:cs="仿宋_GB2312"/>
                <w:b w:val="0"/>
                <w:bCs w:val="0"/>
                <w:spacing w:val="-5"/>
                <w:sz w:val="24"/>
                <w:szCs w:val="24"/>
              </w:rPr>
              <w:t>审文件的发售、澄</w:t>
            </w:r>
            <w:r>
              <w:rPr>
                <w:rFonts w:hint="eastAsia" w:ascii="仿宋_GB2312" w:hAnsi="仿宋_GB2312" w:eastAsia="仿宋_GB2312" w:cs="仿宋_GB2312"/>
                <w:b w:val="0"/>
                <w:bCs w:val="0"/>
                <w:sz w:val="24"/>
                <w:szCs w:val="24"/>
              </w:rPr>
              <w:t>清、修改的时限，</w:t>
            </w:r>
            <w:r>
              <w:rPr>
                <w:rFonts w:hint="eastAsia" w:ascii="仿宋_GB2312" w:hAnsi="仿宋_GB2312" w:eastAsia="仿宋_GB2312" w:cs="仿宋_GB2312"/>
                <w:b w:val="0"/>
                <w:bCs w:val="0"/>
                <w:spacing w:val="-4"/>
                <w:sz w:val="24"/>
                <w:szCs w:val="24"/>
              </w:rPr>
              <w:t>或者确定的提交资</w:t>
            </w:r>
            <w:r>
              <w:rPr>
                <w:rFonts w:hint="eastAsia" w:ascii="仿宋_GB2312" w:hAnsi="仿宋_GB2312" w:eastAsia="仿宋_GB2312" w:cs="仿宋_GB2312"/>
                <w:b w:val="0"/>
                <w:bCs w:val="0"/>
                <w:spacing w:val="6"/>
                <w:sz w:val="24"/>
                <w:szCs w:val="24"/>
              </w:rPr>
              <w:t>格预审申请文件、</w:t>
            </w:r>
            <w:r>
              <w:rPr>
                <w:rFonts w:hint="eastAsia" w:ascii="仿宋_GB2312" w:hAnsi="仿宋_GB2312" w:eastAsia="仿宋_GB2312" w:cs="仿宋_GB2312"/>
                <w:b w:val="0"/>
                <w:bCs w:val="0"/>
                <w:spacing w:val="-5"/>
                <w:sz w:val="24"/>
                <w:szCs w:val="24"/>
              </w:rPr>
              <w:t>投标文件的时限不</w:t>
            </w:r>
            <w:r>
              <w:rPr>
                <w:rFonts w:hint="eastAsia" w:ascii="仿宋_GB2312" w:hAnsi="仿宋_GB2312" w:eastAsia="仿宋_GB2312" w:cs="仿宋_GB2312"/>
                <w:b w:val="0"/>
                <w:bCs w:val="0"/>
                <w:sz w:val="24"/>
                <w:szCs w:val="24"/>
              </w:rPr>
              <w:t>符合规定</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1.《中华人民共和国招标投标法实施条例》第六十四条(二)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2.《工程建设项目勘察设计招标投标办法》第五十一条(二)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3.《工程建设项目施工招标投标办法》第七十三条(二)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4.《工程建设项目货物招标投标办法》第五十六条(二)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5.《建筑工程设计招标投标管理办法》第三十条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pacing w:val="1"/>
                <w:sz w:val="24"/>
                <w:szCs w:val="24"/>
              </w:rPr>
              <w:t>招标人以不合理的</w:t>
            </w:r>
            <w:r>
              <w:rPr>
                <w:rFonts w:hint="eastAsia" w:ascii="仿宋_GB2312" w:hAnsi="仿宋_GB2312" w:eastAsia="仿宋_GB2312" w:cs="仿宋_GB2312"/>
                <w:b w:val="0"/>
                <w:bCs w:val="0"/>
                <w:spacing w:val="2"/>
                <w:sz w:val="24"/>
                <w:szCs w:val="24"/>
              </w:rPr>
              <w:t>条件限制或者排斥</w:t>
            </w:r>
            <w:r>
              <w:rPr>
                <w:rFonts w:hint="eastAsia" w:ascii="仿宋_GB2312" w:hAnsi="仿宋_GB2312" w:eastAsia="仿宋_GB2312" w:cs="仿宋_GB2312"/>
                <w:b w:val="0"/>
                <w:bCs w:val="0"/>
                <w:spacing w:val="-2"/>
                <w:sz w:val="24"/>
                <w:szCs w:val="24"/>
              </w:rPr>
              <w:t>潜在投标人</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1.《中华人民共和国招标投标法》第三十二条、第五十一条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2.《招标公告和公示信息发布管理办法》第十八条(四)</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3.《工程建设项目勘察设计招标投标办法》第五十三条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4.《工程建设项目施工招标投标办法》第七十条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5.《建筑工程设计招标投标管理办法》第二十九条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pacing w:val="2"/>
                <w:sz w:val="24"/>
                <w:szCs w:val="24"/>
              </w:rPr>
              <w:t>利用技术手段限制</w:t>
            </w:r>
            <w:r>
              <w:rPr>
                <w:rFonts w:hint="eastAsia" w:ascii="仿宋_GB2312" w:hAnsi="仿宋_GB2312" w:eastAsia="仿宋_GB2312" w:cs="仿宋_GB2312"/>
                <w:b w:val="0"/>
                <w:bCs w:val="0"/>
                <w:spacing w:val="-2"/>
                <w:sz w:val="24"/>
                <w:szCs w:val="24"/>
              </w:rPr>
              <w:t>或排斥潜在投标人</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2.《电子招标投标办法》第五十四条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07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1"/>
                <w:sz w:val="24"/>
                <w:szCs w:val="24"/>
              </w:rPr>
              <w:t>超过规定的比例收</w:t>
            </w: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pacing w:val="1"/>
                <w:sz w:val="24"/>
                <w:szCs w:val="24"/>
              </w:rPr>
              <w:t>取投标保证金、履</w:t>
            </w:r>
            <w:r>
              <w:rPr>
                <w:rFonts w:hint="eastAsia" w:ascii="仿宋_GB2312" w:hAnsi="仿宋_GB2312" w:eastAsia="仿宋_GB2312" w:cs="仿宋_GB2312"/>
                <w:b w:val="0"/>
                <w:bCs w:val="0"/>
                <w:spacing w:val="2"/>
                <w:sz w:val="24"/>
                <w:szCs w:val="24"/>
              </w:rPr>
              <w:t>约保证金</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《中华人民共和国招标投标法实施条例》第六十六条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2"/>
                <w:sz w:val="24"/>
                <w:szCs w:val="24"/>
              </w:rPr>
              <w:t>招标人向他人透露</w:t>
            </w:r>
            <w:r>
              <w:rPr>
                <w:rFonts w:hint="eastAsia" w:ascii="仿宋_GB2312" w:hAnsi="仿宋_GB2312" w:eastAsia="仿宋_GB2312" w:cs="仿宋_GB2312"/>
                <w:b w:val="0"/>
                <w:bCs w:val="0"/>
                <w:spacing w:val="3"/>
                <w:sz w:val="24"/>
                <w:szCs w:val="24"/>
              </w:rPr>
              <w:t>已获取招标文件的</w:t>
            </w:r>
            <w:r>
              <w:rPr>
                <w:rFonts w:hint="eastAsia" w:ascii="仿宋_GB2312" w:hAnsi="仿宋_GB2312" w:eastAsia="仿宋_GB2312" w:cs="仿宋_GB2312"/>
                <w:b w:val="0"/>
                <w:bCs w:val="0"/>
                <w:sz w:val="24"/>
                <w:szCs w:val="24"/>
              </w:rPr>
              <w:t>潜在投标人的名称</w:t>
            </w:r>
            <w:r>
              <w:rPr>
                <w:rFonts w:hint="eastAsia" w:ascii="仿宋_GB2312" w:hAnsi="仿宋_GB2312" w:eastAsia="仿宋_GB2312" w:cs="仿宋_GB2312"/>
                <w:b w:val="0"/>
                <w:bCs w:val="0"/>
                <w:spacing w:val="1"/>
                <w:sz w:val="24"/>
                <w:szCs w:val="24"/>
              </w:rPr>
              <w:t>、数量或者可能影</w:t>
            </w:r>
            <w:r>
              <w:rPr>
                <w:rFonts w:hint="eastAsia" w:ascii="仿宋_GB2312" w:hAnsi="仿宋_GB2312" w:eastAsia="仿宋_GB2312" w:cs="仿宋_GB2312"/>
                <w:b w:val="0"/>
                <w:bCs w:val="0"/>
                <w:spacing w:val="2"/>
                <w:sz w:val="24"/>
                <w:szCs w:val="24"/>
              </w:rPr>
              <w:t>响公平竞争的有关</w:t>
            </w:r>
            <w:r>
              <w:rPr>
                <w:rFonts w:hint="eastAsia" w:ascii="仿宋_GB2312" w:hAnsi="仿宋_GB2312" w:eastAsia="仿宋_GB2312" w:cs="仿宋_GB2312"/>
                <w:b w:val="0"/>
                <w:bCs w:val="0"/>
                <w:sz w:val="24"/>
                <w:szCs w:val="24"/>
              </w:rPr>
              <w:t>招标投标的其他情况的，或者泄露标底</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1.《中华人民共和国招标投标法》第二十二条、第五十二条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2.《工程建设项目施工招标投标办法》第七十一条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1"/>
                <w:sz w:val="24"/>
                <w:szCs w:val="24"/>
              </w:rPr>
              <w:t>迫使承包方以低于</w:t>
            </w:r>
            <w:r>
              <w:rPr>
                <w:rFonts w:hint="eastAsia" w:ascii="仿宋_GB2312" w:hAnsi="仿宋_GB2312" w:eastAsia="仿宋_GB2312" w:cs="仿宋_GB2312"/>
                <w:b w:val="0"/>
                <w:bCs w:val="0"/>
                <w:spacing w:val="-2"/>
                <w:sz w:val="24"/>
                <w:szCs w:val="24"/>
              </w:rPr>
              <w:t>成本的价格竞标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《建设工程质量管理条例》第五十六条(一)、第七十三条、第七十五条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1"/>
                <w:sz w:val="24"/>
                <w:szCs w:val="24"/>
              </w:rPr>
            </w:pPr>
            <w:r>
              <w:rPr>
                <w:rFonts w:hint="eastAsia" w:ascii="仿宋_GB2312" w:hAnsi="仿宋_GB2312" w:eastAsia="仿宋_GB2312" w:cs="仿宋_GB2312"/>
                <w:b w:val="0"/>
                <w:bCs w:val="0"/>
                <w:spacing w:val="-3"/>
                <w:sz w:val="24"/>
                <w:szCs w:val="24"/>
              </w:rPr>
              <w:t>接受未通过资格预</w:t>
            </w:r>
            <w:r>
              <w:rPr>
                <w:rFonts w:hint="eastAsia" w:ascii="仿宋_GB2312" w:hAnsi="仿宋_GB2312" w:eastAsia="仿宋_GB2312" w:cs="仿宋_GB2312"/>
                <w:b w:val="0"/>
                <w:bCs w:val="0"/>
                <w:spacing w:val="-5"/>
                <w:sz w:val="24"/>
                <w:szCs w:val="24"/>
              </w:rPr>
              <w:t>审的单位或者个人</w:t>
            </w:r>
            <w:r>
              <w:rPr>
                <w:rFonts w:hint="eastAsia" w:ascii="仿宋_GB2312" w:hAnsi="仿宋_GB2312" w:eastAsia="仿宋_GB2312" w:cs="仿宋_GB2312"/>
                <w:b w:val="0"/>
                <w:bCs w:val="0"/>
                <w:spacing w:val="-4"/>
                <w:sz w:val="24"/>
                <w:szCs w:val="24"/>
              </w:rPr>
              <w:t>参加投标、或者接受应当拒收的投标</w:t>
            </w:r>
            <w:r>
              <w:rPr>
                <w:rFonts w:hint="eastAsia" w:ascii="仿宋_GB2312" w:hAnsi="仿宋_GB2312" w:eastAsia="仿宋_GB2312" w:cs="仿宋_GB2312"/>
                <w:b w:val="0"/>
                <w:bCs w:val="0"/>
                <w:spacing w:val="-5"/>
                <w:sz w:val="24"/>
                <w:szCs w:val="24"/>
              </w:rPr>
              <w:t>文件</w:t>
            </w:r>
          </w:p>
        </w:tc>
        <w:tc>
          <w:tcPr>
            <w:tcW w:w="3525" w:type="dxa"/>
            <w:vAlign w:val="top"/>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1.《中华人民共和国招标投标法实施条例》第六十四条(三)、(四)</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2.《工程建设项目勘察设计招标投标办法》第五十一条(三)、(四)</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3.《工程建设项目施工招标投标办法》第七十三条(三)、(四)</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4.《工程建设项目货物招标投标办法》第五十六条(三)、(四)</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3"/>
                <w:sz w:val="24"/>
                <w:szCs w:val="24"/>
                <w:lang w:val="en-US" w:eastAsia="zh-CN"/>
              </w:rPr>
            </w:pPr>
            <w:r>
              <w:rPr>
                <w:rFonts w:hint="eastAsia" w:ascii="仿宋_GB2312" w:hAnsi="仿宋_GB2312" w:eastAsia="仿宋_GB2312" w:cs="仿宋_GB2312"/>
                <w:b w:val="0"/>
                <w:bCs w:val="0"/>
                <w:spacing w:val="-2"/>
                <w:sz w:val="24"/>
                <w:szCs w:val="24"/>
              </w:rPr>
              <w:t>不按照规定组建评标委员会、确定或者更换评标委员会</w:t>
            </w:r>
            <w:r>
              <w:rPr>
                <w:rFonts w:hint="eastAsia" w:ascii="仿宋_GB2312" w:hAnsi="仿宋_GB2312" w:eastAsia="仿宋_GB2312" w:cs="仿宋_GB2312"/>
                <w:b w:val="0"/>
                <w:bCs w:val="0"/>
                <w:spacing w:val="-2"/>
                <w:sz w:val="24"/>
                <w:szCs w:val="24"/>
                <w:lang w:val="en-US" w:eastAsia="zh-CN"/>
              </w:rPr>
              <w:t>成员</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1.《中华人民共和国招标投标法实施条例》第七十条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2.《评标专家和评标专家库管理办法》第三十四条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3.《工程建设项目勘察设计招标投标办法》第五十三条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4.《工程建设项目施工招标投标办法》第七十九条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5.《建筑工程设计招标投标管理办法》第三十一条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2"/>
                <w:sz w:val="24"/>
                <w:szCs w:val="24"/>
                <w:lang w:val="en-US" w:eastAsia="zh-CN"/>
              </w:rPr>
            </w:pPr>
            <w:r>
              <w:rPr>
                <w:rFonts w:hint="eastAsia" w:ascii="仿宋_GB2312" w:hAnsi="仿宋_GB2312" w:eastAsia="仿宋_GB2312" w:cs="仿宋_GB2312"/>
                <w:b w:val="0"/>
                <w:bCs w:val="0"/>
                <w:spacing w:val="-2"/>
                <w:sz w:val="24"/>
                <w:szCs w:val="24"/>
              </w:rPr>
              <w:t>在评标委员会依法推荐的中标候选人以外确定中标人，依法必须进行招标的项目在所有投标被评标委员会否决后自行确定中标</w:t>
            </w:r>
            <w:r>
              <w:rPr>
                <w:rFonts w:hint="eastAsia" w:ascii="仿宋_GB2312" w:hAnsi="仿宋_GB2312" w:eastAsia="仿宋_GB2312" w:cs="仿宋_GB2312"/>
                <w:b w:val="0"/>
                <w:bCs w:val="0"/>
                <w:spacing w:val="-2"/>
                <w:sz w:val="24"/>
                <w:szCs w:val="24"/>
                <w:lang w:val="en-US" w:eastAsia="zh-CN"/>
              </w:rPr>
              <w:t>人</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《中华人民共和国招标投标法》第五十七条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招标人在公示中标候选人前，</w:t>
            </w:r>
            <w:r>
              <w:rPr>
                <w:rFonts w:hint="eastAsia" w:ascii="仿宋_GB2312" w:hAnsi="仿宋_GB2312" w:eastAsia="仿宋_GB2312" w:cs="仿宋_GB2312"/>
                <w:b w:val="0"/>
                <w:bCs w:val="0"/>
                <w:spacing w:val="-2"/>
                <w:sz w:val="24"/>
                <w:szCs w:val="24"/>
                <w:lang w:val="en-US" w:eastAsia="zh-CN"/>
              </w:rPr>
              <w:t>是否</w:t>
            </w:r>
            <w:r>
              <w:rPr>
                <w:rFonts w:hint="eastAsia" w:ascii="仿宋_GB2312" w:hAnsi="仿宋_GB2312" w:eastAsia="仿宋_GB2312" w:cs="仿宋_GB2312"/>
                <w:b w:val="0"/>
                <w:bCs w:val="0"/>
                <w:spacing w:val="-2"/>
                <w:sz w:val="24"/>
                <w:szCs w:val="24"/>
              </w:rPr>
              <w:t>认真审查评标委员会提交的书面评标报告</w:t>
            </w:r>
            <w:r>
              <w:rPr>
                <w:rFonts w:hint="eastAsia" w:ascii="仿宋_GB2312" w:hAnsi="仿宋_GB2312" w:eastAsia="仿宋_GB2312" w:cs="仿宋_GB2312"/>
                <w:b w:val="0"/>
                <w:bCs w:val="0"/>
                <w:spacing w:val="-2"/>
                <w:sz w:val="24"/>
                <w:szCs w:val="24"/>
                <w:lang w:eastAsia="zh-CN"/>
              </w:rPr>
              <w:t>，</w:t>
            </w:r>
            <w:r>
              <w:rPr>
                <w:rFonts w:hint="eastAsia" w:ascii="仿宋_GB2312" w:hAnsi="仿宋_GB2312" w:eastAsia="仿宋_GB2312" w:cs="仿宋_GB2312"/>
                <w:b w:val="0"/>
                <w:bCs w:val="0"/>
                <w:spacing w:val="-2"/>
                <w:sz w:val="24"/>
                <w:szCs w:val="24"/>
              </w:rPr>
              <w:t>对招标投标活动的全过程公平性进行全面自查，并随招标投标情况书面报告一并提交有关行政监督部门。</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《招标人主体责任履行指引》第第二十五条、第二十九条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无正当理由不发出</w:t>
            </w:r>
            <w:r>
              <w:rPr>
                <w:rFonts w:hint="eastAsia" w:ascii="仿宋_GB2312" w:hAnsi="仿宋_GB2312" w:eastAsia="仿宋_GB2312" w:cs="仿宋_GB2312"/>
                <w:b w:val="0"/>
                <w:bCs w:val="0"/>
                <w:spacing w:val="3"/>
                <w:sz w:val="24"/>
                <w:szCs w:val="24"/>
              </w:rPr>
              <w:t xml:space="preserve">中标通知书、不按照规定确定中标人 </w:t>
            </w:r>
            <w:r>
              <w:rPr>
                <w:rFonts w:hint="eastAsia" w:ascii="仿宋_GB2312" w:hAnsi="仿宋_GB2312" w:eastAsia="仿宋_GB2312" w:cs="仿宋_GB2312"/>
                <w:b w:val="0"/>
                <w:bCs w:val="0"/>
                <w:spacing w:val="2"/>
                <w:sz w:val="24"/>
                <w:szCs w:val="24"/>
              </w:rPr>
              <w:t>、中标通知书发出</w:t>
            </w:r>
            <w:r>
              <w:rPr>
                <w:rFonts w:hint="eastAsia" w:ascii="仿宋_GB2312" w:hAnsi="仿宋_GB2312" w:eastAsia="仿宋_GB2312" w:cs="仿宋_GB2312"/>
                <w:b w:val="0"/>
                <w:bCs w:val="0"/>
                <w:spacing w:val="1"/>
                <w:sz w:val="24"/>
                <w:szCs w:val="24"/>
              </w:rPr>
              <w:t>后无正当理由改变</w:t>
            </w:r>
            <w:r>
              <w:rPr>
                <w:rFonts w:hint="eastAsia" w:ascii="仿宋_GB2312" w:hAnsi="仿宋_GB2312" w:eastAsia="仿宋_GB2312" w:cs="仿宋_GB2312"/>
                <w:b w:val="0"/>
                <w:bCs w:val="0"/>
                <w:spacing w:val="2"/>
                <w:sz w:val="24"/>
                <w:szCs w:val="24"/>
              </w:rPr>
              <w:t>中标结果</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1.《中华人民共和国招标投标法实施条例》第七十三条(一)、(二)、(三)</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2.《评标委员会和评标方法暂行规定》第五十五条(一)、(二)、(三)</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3.《工程建设项目施工招标投标办法》第八十条(一)、(二)、(三)</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4.《工程建设项目货物招标投标办法》第五十八条(一)、(二)、(三)</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5.《建筑工程设计招标投标管理办法》第三十二条(一)、(二)、(三)</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招标人与投标人就</w:t>
            </w:r>
            <w:r>
              <w:rPr>
                <w:rFonts w:hint="eastAsia" w:ascii="仿宋_GB2312" w:hAnsi="仿宋_GB2312" w:eastAsia="仿宋_GB2312" w:cs="仿宋_GB2312"/>
                <w:b w:val="0"/>
                <w:bCs w:val="0"/>
                <w:spacing w:val="1"/>
                <w:sz w:val="24"/>
                <w:szCs w:val="24"/>
              </w:rPr>
              <w:t>投标价格、投标方</w:t>
            </w:r>
            <w:r>
              <w:rPr>
                <w:rFonts w:hint="eastAsia" w:ascii="仿宋_GB2312" w:hAnsi="仿宋_GB2312" w:eastAsia="仿宋_GB2312" w:cs="仿宋_GB2312"/>
                <w:b w:val="0"/>
                <w:bCs w:val="0"/>
                <w:sz w:val="24"/>
                <w:szCs w:val="24"/>
              </w:rPr>
              <w:t>案等实质性内容进</w:t>
            </w:r>
            <w:r>
              <w:rPr>
                <w:rFonts w:hint="eastAsia" w:ascii="仿宋_GB2312" w:hAnsi="仿宋_GB2312" w:eastAsia="仿宋_GB2312" w:cs="仿宋_GB2312"/>
                <w:b w:val="0"/>
                <w:bCs w:val="0"/>
                <w:spacing w:val="4"/>
                <w:sz w:val="24"/>
                <w:szCs w:val="24"/>
              </w:rPr>
              <w:t>行谈判</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1.《中华人民共和国招标投标法》第四十三条、第五十五条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2.《工程建设项目施工招标投标办法》第七十六条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招标人无正当理由</w:t>
            </w:r>
            <w:r>
              <w:rPr>
                <w:rFonts w:hint="eastAsia" w:ascii="仿宋_GB2312" w:hAnsi="仿宋_GB2312" w:eastAsia="仿宋_GB2312" w:cs="仿宋_GB2312"/>
                <w:b w:val="0"/>
                <w:bCs w:val="0"/>
                <w:spacing w:val="1"/>
                <w:sz w:val="24"/>
                <w:szCs w:val="24"/>
              </w:rPr>
              <w:t>不与中标人订立合</w:t>
            </w:r>
            <w:r>
              <w:rPr>
                <w:rFonts w:hint="eastAsia" w:ascii="仿宋_GB2312" w:hAnsi="仿宋_GB2312" w:eastAsia="仿宋_GB2312" w:cs="仿宋_GB2312"/>
                <w:b w:val="0"/>
                <w:bCs w:val="0"/>
                <w:spacing w:val="3"/>
                <w:sz w:val="24"/>
                <w:szCs w:val="24"/>
              </w:rPr>
              <w:t>同，或者在订立合</w:t>
            </w:r>
            <w:r>
              <w:rPr>
                <w:rFonts w:hint="eastAsia" w:ascii="仿宋_GB2312" w:hAnsi="仿宋_GB2312" w:eastAsia="仿宋_GB2312" w:cs="仿宋_GB2312"/>
                <w:b w:val="0"/>
                <w:bCs w:val="0"/>
                <w:spacing w:val="5"/>
                <w:sz w:val="24"/>
                <w:szCs w:val="24"/>
              </w:rPr>
              <w:t>同时向中标人提出</w:t>
            </w:r>
            <w:r>
              <w:rPr>
                <w:rFonts w:hint="eastAsia" w:ascii="仿宋_GB2312" w:hAnsi="仿宋_GB2312" w:eastAsia="仿宋_GB2312" w:cs="仿宋_GB2312"/>
                <w:b w:val="0"/>
                <w:bCs w:val="0"/>
                <w:spacing w:val="2"/>
                <w:sz w:val="24"/>
                <w:szCs w:val="24"/>
              </w:rPr>
              <w:t>附加条件</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1.《中华人民共和国招标投标法实施条例》第七十三条(四)、(五)</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2.《评标委员会和评标方法暂行规定》第五十五条(四)、(五)</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3.《工程建设项目施工招标投标办法》第八十条(四)、(五)</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4.《工程建设项目货物招标投标办法》第五十八条(四)、(五)</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5.《建筑工程设计招标投标管理办法》第三十二条(四)、(五)</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招标人与中标人不</w:t>
            </w:r>
            <w:r>
              <w:rPr>
                <w:rFonts w:hint="eastAsia" w:ascii="仿宋_GB2312" w:hAnsi="仿宋_GB2312" w:eastAsia="仿宋_GB2312" w:cs="仿宋_GB2312"/>
                <w:b w:val="0"/>
                <w:bCs w:val="0"/>
                <w:spacing w:val="5"/>
                <w:sz w:val="24"/>
                <w:szCs w:val="24"/>
              </w:rPr>
              <w:t>按照招标文件和中</w:t>
            </w:r>
            <w:r>
              <w:rPr>
                <w:rFonts w:hint="eastAsia" w:ascii="仿宋_GB2312" w:hAnsi="仿宋_GB2312" w:eastAsia="仿宋_GB2312" w:cs="仿宋_GB2312"/>
                <w:b w:val="0"/>
                <w:bCs w:val="0"/>
                <w:spacing w:val="1"/>
                <w:sz w:val="24"/>
                <w:szCs w:val="24"/>
              </w:rPr>
              <w:t>标人的投标文件订</w:t>
            </w:r>
            <w:r>
              <w:rPr>
                <w:rFonts w:hint="eastAsia" w:ascii="仿宋_GB2312" w:hAnsi="仿宋_GB2312" w:eastAsia="仿宋_GB2312" w:cs="仿宋_GB2312"/>
                <w:b w:val="0"/>
                <w:bCs w:val="0"/>
                <w:spacing w:val="5"/>
                <w:sz w:val="24"/>
                <w:szCs w:val="24"/>
              </w:rPr>
              <w:t>立合同</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1.《中华人民共和国招标投标法》第五十九条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2.《中华人民共和国招标投标法实施条例》第七十五条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3.《评标委员会和评标方法暂行规定》第五十六</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4.《工程建设项目勘察设计招标投标办法》第五十五条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5.《工程建设项目施工招标投标办法》第八十三条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不按照规定退还投</w:t>
            </w:r>
            <w:r>
              <w:rPr>
                <w:rFonts w:hint="eastAsia" w:ascii="仿宋_GB2312" w:hAnsi="仿宋_GB2312" w:eastAsia="仿宋_GB2312" w:cs="仿宋_GB2312"/>
                <w:b w:val="0"/>
                <w:bCs w:val="0"/>
                <w:spacing w:val="4"/>
                <w:sz w:val="24"/>
                <w:szCs w:val="24"/>
              </w:rPr>
              <w:t>标保证金及银行同</w:t>
            </w:r>
            <w:r>
              <w:rPr>
                <w:rFonts w:hint="eastAsia" w:ascii="仿宋_GB2312" w:hAnsi="仿宋_GB2312" w:eastAsia="仿宋_GB2312" w:cs="仿宋_GB2312"/>
                <w:b w:val="0"/>
                <w:bCs w:val="0"/>
                <w:spacing w:val="2"/>
                <w:sz w:val="24"/>
                <w:szCs w:val="24"/>
              </w:rPr>
              <w:t>期存款利息</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《中华人民共和国招标投标法实施条例》第六十六条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default" w:ascii="仿宋_GB2312" w:hAnsi="仿宋_GB2312" w:eastAsia="仿宋_GB2312" w:cs="仿宋_GB2312"/>
                <w:b w:val="0"/>
                <w:bCs w:val="0"/>
                <w:spacing w:val="-2"/>
                <w:sz w:val="24"/>
                <w:szCs w:val="24"/>
                <w:lang w:val="en-US" w:eastAsia="zh-CN"/>
              </w:rPr>
            </w:pPr>
            <w:r>
              <w:rPr>
                <w:rFonts w:hint="eastAsia" w:ascii="仿宋_GB2312" w:hAnsi="仿宋_GB2312" w:eastAsia="仿宋_GB2312" w:cs="仿宋_GB2312"/>
                <w:b w:val="0"/>
                <w:bCs w:val="0"/>
                <w:spacing w:val="-2"/>
                <w:sz w:val="24"/>
                <w:szCs w:val="24"/>
                <w:lang w:val="en-US" w:eastAsia="zh-CN"/>
              </w:rPr>
              <w:t>招标人是否按照规定处理异议</w:t>
            </w:r>
          </w:p>
        </w:tc>
        <w:tc>
          <w:tcPr>
            <w:tcW w:w="3525"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招标投标法实施条例》第77条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招标人是否按照有关规定加强招标档案管理，并采取有效措施确</w:t>
            </w:r>
          </w:p>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保档案的完整和安全</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《招标人主体责任履行指引》第三十四条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634" w:type="dxa"/>
            <w:vMerge w:val="restart"/>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投标人</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投标人</w:t>
            </w: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投标人相互串通投标或者与招标人串通投标，投标人向招标人或者评标委 员会成员行贿谋取中标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1.《中华人民共和国招标投标法》第五十三条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2.《中华人民共和国招标投标法实施条例》第六十七条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3.《工程建设项目施工招标投标办法》第七十四条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1.业绩核查：对投标文件中的业绩等材料进行真实性核查；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2.标后核查：对中标项目合同履行情况进行跟踪检查；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3.联合惩戒：与有关部门建立串通投标等违法行为联防联控机制；</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4.信用公示：对投标人违法行为及处理结果进行信用公示；</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5.专项整治：定期开展打击围标串标、弄虚作假投标专项整治；</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6.大数据监测：利用大数据分析识别异常投标行为。</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1.业绩核查：对投标文件中的业绩等材料进行真实性核查；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2.标后核查：对中标项目合同履行情况进行跟踪检查；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3.联合惩戒：与有关部门建立串通投标等违法行为联防联控机制；</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4.信用公示：对投标人违法行为及处理结果进行信用公示；</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5.专项整治：定期开展打击围标串标、弄虚作假投标专项整治；</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6.大数据监测：利用大数据分析识别异常投标行为。</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弄虚作假骗取中标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2.《中华人民共和国招标投标法实施条例》第六十八条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3.《工程建设项目勘察设计招标投标办法》第五十二条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4.《工程建设项目施工招标投标办法》第七十五条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5.《建筑工程设计招标投标管理办法》第三十三条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出让或者出租资格、资质证书供他人投标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1.《中华人民共和国建筑法》第六十六条、第七十六条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2.《中华人民共和国招标投标法实施条例》第六十九条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3.《建设工程质量管理条例》第六十一条、第七十三条、第七十五条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中标人放弃中标项目，无正当理由不与招标人订立合同，在签订合同时向招标人提出附加条件，或者不按照招标文件要求提交履约保证金</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1.《中华人民共和国招标投标法实施条例》第七十四条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2.《评标委员会和评标方法暂行规定》第五十七条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3.《工程建设项目施工招标投标办法》第八十一条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4.《工程建设项目货物招标投标办法》第五十八条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中标人将中标项目转让给他人的，将中标项目肢解后分别转让给他人的， 将中标项目的部分主体、关键性工作分包给他人</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1.《中华人民共和国建筑法》第六十七条、第六十九条、第七十六条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2.《中华人民共和国招标投标法》第五十八条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3.《中华人民共和国招标投标法实施条例》第七十六条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4.《建设工程质量管理条例》第六十二条、第七十三条、第七十五条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5.《建设工程勘察设计管理条例》第三十九条、第四十二条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6.《工程建设项目施工招标投标办法》第八十二条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不按照与招标人订立的合同履行义务</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1.《中华人民共和国招标投标法》第六十条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2.《工程建设项目施工招标投标办法》第八十四条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伪造、篡改、损毁招标投标信息，或者以其他方式弄虚作假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2.《中华人民共和国招标投标法实施条例》第六十八条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3.《电子招标投标办法》第五十八条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634" w:type="dxa"/>
            <w:vMerge w:val="restart"/>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评标专家</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评标专家</w:t>
            </w: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不客观、不公正评标，不遵守评标纪律</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1.《中华人民共和国招标投标法实施条例》第七十一条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2.《评标专家和评标专家库管理办法》第二十九条 </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3.《评标委员会和评标方法暂行规定》第五十三条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4.《工程建设项目勘察设计招标投标办法》第五十四条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5.《工程建设项目施工招标投标办法》第七十八条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6.《工程建设项目货物招标投标办法》第五十七条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7.《建筑工程设计招标投标管理办法》第三十五条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1.专家培训：定期组织评标专家业务培训和职业道德教育；</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2.动态管理：建立评标专家动态考核机制，实行优胜劣汰；</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3.行为记录：对评标专家评标行为进行全程记录和评价；</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4.现场监督：对评标专家随机抽取过程、评标过程进行现场监督或视频监控，确保公平公正；</w:t>
            </w:r>
          </w:p>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5.违规处理：对评标专家违法违规行为及时调查处理</w:t>
            </w:r>
            <w:r>
              <w:rPr>
                <w:rFonts w:hint="eastAsia" w:ascii="仿宋_GB2312" w:hAnsi="仿宋_GB2312" w:eastAsia="仿宋_GB2312" w:cs="仿宋_GB2312"/>
                <w:sz w:val="24"/>
                <w:szCs w:val="24"/>
                <w:vertAlign w:val="baseline"/>
                <w:lang w:eastAsia="zh-CN"/>
              </w:rPr>
              <w:t>。</w:t>
            </w: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评标专家与招标人、招标代理机构、投标人或者其他利害关系人私下接触或者相互串通</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《评标专家和评标专家库管理办法》第二十九条(五)</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评标专家对其他评标委员会成员的独立评标施加不当影响</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《评标专家和评标专家库管理办法》第二十九条(八)</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评标委员会成员或者参加评标的有关工作人员向他人透露对投标文件的评审和比较、中标候选人的推荐以及与评标有关的其他情况</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1.《中华人民共和国招标投标法》第五十六条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2.《评标专家和评标专家库管理办法》第二十九条(九)</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3.《评标委员会和评标方法暂行规定》第五十四条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4.《建筑工程设计招标投标管理办法》第三十四条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评标委员会成员收受投标人的财物或者其他好处</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1.《中华人民共和国招标投标法》第五十六条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2.《中华人民共和国招标投标法实施条例》第七十二条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3.《评标专家和评标专家库管理办法》第二十九条(十)</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4.《评标委员会和评标方法暂行规定》第五十四条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5.《工程建设项目施工招标投标办法》第七十七条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索取或者收受评标劳务报酬以外财物</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《评标专家和评标专家库管理办法》第二十九条(十)</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评标专家提供虚假材料入库</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《评标专家和评标专家库管理办法》第二十九条(一)、第三十条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kern w:val="2"/>
                <w:sz w:val="24"/>
                <w:szCs w:val="24"/>
                <w:lang w:val="en-US" w:eastAsia="zh-CN" w:bidi="ar-SA"/>
              </w:rPr>
            </w:pPr>
            <w:r>
              <w:rPr>
                <w:rFonts w:hint="eastAsia" w:ascii="仿宋_GB2312" w:hAnsi="仿宋_GB2312" w:eastAsia="仿宋_GB2312" w:cs="仿宋_GB2312"/>
                <w:b w:val="0"/>
                <w:bCs w:val="0"/>
                <w:spacing w:val="-2"/>
                <w:sz w:val="24"/>
                <w:szCs w:val="24"/>
              </w:rPr>
              <w:t>评标专家不协助、不配合监督、检查、调查工作</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《评标专家和评标专家库管理办法》第二十九条(十一)</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634" w:type="dxa"/>
            <w:vMerge w:val="restart"/>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招标代理机构及其从业人员</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招标代理机构及其从业人员</w:t>
            </w: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sz w:val="24"/>
                <w:szCs w:val="24"/>
                <w:vertAlign w:val="baseline"/>
              </w:rPr>
              <w:t>对依法应当公开招标的项目，不按照规定在指定媒介发布资格预审公告或招标公告和公示信息</w:t>
            </w:r>
            <w:r>
              <w:rPr>
                <w:rFonts w:hint="eastAsia" w:ascii="仿宋_GB2312" w:hAnsi="仿宋_GB2312" w:eastAsia="仿宋_GB2312" w:cs="仿宋_GB2312"/>
                <w:sz w:val="24"/>
                <w:szCs w:val="24"/>
                <w:vertAlign w:val="baseline"/>
                <w:lang w:val="en-US" w:eastAsia="zh-CN"/>
              </w:rPr>
              <w:t>或</w:t>
            </w:r>
            <w:r>
              <w:rPr>
                <w:rFonts w:hint="eastAsia" w:ascii="仿宋_GB2312" w:hAnsi="仿宋_GB2312" w:eastAsia="仿宋_GB2312" w:cs="仿宋_GB2312"/>
                <w:sz w:val="24"/>
                <w:szCs w:val="24"/>
                <w:vertAlign w:val="baseline"/>
              </w:rPr>
              <w:t>在不同媒介发布的同一招标项目的公告的内容不一致，影响潜在投标人申请资格预审或者投标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1.《中华人民共和国招标投标法》第四十九条、第五十一条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2.《中华人民共和国招标投标法实施条例》第六十三条(一)(二)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3.《招标公告和公示信息发布管理办法》第十八条(一)(二)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4.《工程建设项目勘察设计招标投标办法》第五十条(一)(二)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5.《工程建设项目施工招标投标办法》第七十三条(一)(二)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6.《工程建设项目货物招标投标办法》第五十五条(一)(二)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7.《建筑工程设计招标投标管理办法》第二十九条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1.登记管理：对招标代理机构登记信息进行核实和动态管理；</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2.双随机检查：将招标代理机构纳入“双随机、一公开”抽查范围；</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3.信用监管：建立招标代理机构信用评价体系；</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4.行业自律：指导和监督招标代理行业协会开展自律管理；</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5.投诉处理：依法受理和处理关于招标代理机构的投诉；</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6.专项检查：定期开展招标代理市场专项整治行动。</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1"/>
                <w:sz w:val="24"/>
                <w:szCs w:val="24"/>
              </w:rPr>
              <w:t>资格预审公告或者</w:t>
            </w:r>
            <w:r>
              <w:rPr>
                <w:rFonts w:hint="eastAsia" w:ascii="仿宋_GB2312" w:hAnsi="仿宋_GB2312" w:eastAsia="仿宋_GB2312" w:cs="仿宋_GB2312"/>
                <w:b w:val="0"/>
                <w:bCs w:val="0"/>
                <w:sz w:val="24"/>
                <w:szCs w:val="24"/>
              </w:rPr>
              <w:t>招标公告中有关获取资格预审文件或者招标文件的时限</w:t>
            </w:r>
            <w:r>
              <w:rPr>
                <w:rFonts w:hint="eastAsia" w:ascii="仿宋_GB2312" w:hAnsi="仿宋_GB2312" w:eastAsia="仿宋_GB2312" w:cs="仿宋_GB2312"/>
                <w:b w:val="0"/>
                <w:bCs w:val="0"/>
                <w:spacing w:val="2"/>
                <w:sz w:val="24"/>
                <w:szCs w:val="24"/>
              </w:rPr>
              <w:t>不符合规定</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1.《中华人民共和国招标投标法》第四十九条、第五十一条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2.《招标公告和公示信息发布管理办法》第十八条(三)</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代理机构不按规定在招标公告中载明代理机构名称和项目负责人姓名</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《工程建设项目招标代理机构管理暂行办法》第十八条、第二十八条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以不合理的条件限制或者排斥潜在投标人</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1.《中华人民共和国招标投标法》第三十二条、第五十一条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2.《招标公告和公示信息发布管理办法》第十八条(四)</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3.《工程建设项目勘察设计招标投标办法》第五十三条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4.《工程建设项目施工招标投标办法》第七十条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5.《建筑工程设计招标投标管理办法》第二十九条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代理机构不按规定收取招标代理服务费用</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《工程建设项目招标代理机构管理暂行办法》第十五条、第二十八条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招标代理机构或其从业人员泄露应当保密的与招标投标活动有关的情况和资料的，或者与招标人、投标人串通损害国家利益、社会公共利益或者他人合法权益</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2.《中华人民共和国招标投标法实施条例》第六十五条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3.《工程建设项目招标代理机构管理暂行办法》第十七条、第二十七条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4.《工程建设项目施工招标投标办法》第六十九条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代理机构及其从业人员不具备条件违规承接代理业务</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《工程建设项目招标代理机构管理暂行办法》第十条、第二十八条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不按规定配合行业主管部门处理投诉，不如实反映招标投标事实情况，不准确全面提供招标投标资料</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《工程建设项目招标代理机构管理暂行办法》第二十条、第二十八条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1634" w:type="dxa"/>
            <w:vMerge w:val="restart"/>
            <w:vAlign w:val="center"/>
          </w:tcPr>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b w:val="0"/>
                <w:bCs w:val="0"/>
                <w:spacing w:val="-2"/>
                <w:sz w:val="24"/>
                <w:szCs w:val="24"/>
              </w:rPr>
            </w:pPr>
          </w:p>
          <w:p>
            <w:pPr>
              <w:jc w:val="both"/>
              <w:rPr>
                <w:rFonts w:hint="eastAsia" w:ascii="黑体" w:hAnsi="黑体" w:eastAsia="黑体" w:cs="黑体"/>
                <w:sz w:val="24"/>
                <w:szCs w:val="24"/>
                <w:vertAlign w:val="baseline"/>
              </w:rPr>
            </w:pPr>
            <w:r>
              <w:rPr>
                <w:rFonts w:hint="eastAsia" w:ascii="黑体" w:hAnsi="黑体" w:eastAsia="黑体" w:cs="黑体"/>
                <w:b w:val="0"/>
                <w:bCs w:val="0"/>
                <w:spacing w:val="-2"/>
                <w:sz w:val="24"/>
                <w:szCs w:val="24"/>
              </w:rPr>
              <w:t>公共资源交易平台运行服务机构及其工作人员</w:t>
            </w: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w:t>
            </w:r>
            <w:r>
              <w:rPr>
                <w:rFonts w:hint="eastAsia" w:ascii="仿宋_GB2312" w:hAnsi="仿宋_GB2312" w:eastAsia="仿宋_GB2312" w:cs="仿宋_GB2312"/>
                <w:b w:val="0"/>
                <w:bCs w:val="0"/>
                <w:spacing w:val="-2"/>
                <w:sz w:val="24"/>
                <w:szCs w:val="24"/>
                <w:lang w:val="en-US" w:eastAsia="zh-CN"/>
              </w:rPr>
              <w:t>是否</w:t>
            </w:r>
            <w:r>
              <w:rPr>
                <w:rFonts w:hint="eastAsia" w:ascii="仿宋_GB2312" w:hAnsi="仿宋_GB2312" w:eastAsia="仿宋_GB2312" w:cs="仿宋_GB2312"/>
                <w:b w:val="0"/>
                <w:bCs w:val="0"/>
                <w:spacing w:val="-2"/>
                <w:sz w:val="24"/>
                <w:szCs w:val="24"/>
              </w:rPr>
              <w:t>行使任何审批、备案、监管、处罚等行政监督管理职能</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《公共资源交易平台管理暂行办法》第十八条(一)</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《公共资源交易平台管理暂行办法》</w:t>
            </w:r>
            <w:r>
              <w:rPr>
                <w:rFonts w:hint="eastAsia" w:ascii="仿宋_GB2312" w:hAnsi="仿宋_GB2312" w:eastAsia="仿宋_GB2312" w:cs="仿宋_GB2312"/>
                <w:sz w:val="24"/>
                <w:szCs w:val="24"/>
                <w:vertAlign w:val="baseline"/>
                <w:lang w:val="en-US" w:eastAsia="zh-CN"/>
              </w:rPr>
              <w:t>第三十九条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1.日常监督：对交易场所运行情况进行日常巡查；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2.制度检查：检查交易服务机构内部管理制度建设情况；</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3.流程监管：监督交易服务流程的规范性和公正性；</w:t>
            </w:r>
          </w:p>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4.投诉处理：受理对</w:t>
            </w:r>
            <w:r>
              <w:rPr>
                <w:rFonts w:hint="eastAsia" w:ascii="仿宋_GB2312" w:hAnsi="仿宋_GB2312" w:eastAsia="仿宋_GB2312" w:cs="仿宋_GB2312"/>
                <w:b w:val="0"/>
                <w:bCs w:val="0"/>
                <w:spacing w:val="-2"/>
                <w:sz w:val="24"/>
                <w:szCs w:val="24"/>
              </w:rPr>
              <w:t>公共资源交易平台运行服务机构及其工作人员</w:t>
            </w:r>
            <w:r>
              <w:rPr>
                <w:rFonts w:hint="eastAsia" w:ascii="仿宋_GB2312" w:hAnsi="仿宋_GB2312" w:eastAsia="仿宋_GB2312" w:cs="仿宋_GB2312"/>
                <w:sz w:val="24"/>
                <w:szCs w:val="24"/>
                <w:vertAlign w:val="baseline"/>
              </w:rPr>
              <w:t>的投诉举报</w:t>
            </w:r>
            <w:r>
              <w:rPr>
                <w:rFonts w:hint="eastAsia" w:ascii="仿宋_GB2312" w:hAnsi="仿宋_GB2312" w:eastAsia="仿宋_GB2312" w:cs="仿宋_GB2312"/>
                <w:sz w:val="24"/>
                <w:szCs w:val="24"/>
                <w:vertAlign w:val="baseline"/>
                <w:lang w:eastAsia="zh-CN"/>
              </w:rPr>
              <w:t>。</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w:t>
            </w:r>
            <w:r>
              <w:rPr>
                <w:rFonts w:hint="eastAsia" w:ascii="仿宋_GB2312" w:hAnsi="仿宋_GB2312" w:eastAsia="仿宋_GB2312" w:cs="仿宋_GB2312"/>
                <w:b w:val="0"/>
                <w:bCs w:val="0"/>
                <w:spacing w:val="-2"/>
                <w:sz w:val="24"/>
                <w:szCs w:val="24"/>
                <w:lang w:val="en-US" w:eastAsia="zh-CN"/>
              </w:rPr>
              <w:t>是否</w:t>
            </w:r>
            <w:r>
              <w:rPr>
                <w:rFonts w:hint="eastAsia" w:ascii="仿宋_GB2312" w:hAnsi="仿宋_GB2312" w:eastAsia="仿宋_GB2312" w:cs="仿宋_GB2312"/>
                <w:b w:val="0"/>
                <w:bCs w:val="0"/>
                <w:spacing w:val="-2"/>
                <w:sz w:val="24"/>
                <w:szCs w:val="24"/>
              </w:rPr>
              <w:t>违法从事或强制指定招标、工程造价等中介服务</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《公共资源交易平台管理暂行办法》第十八条(</w:t>
            </w:r>
            <w:r>
              <w:rPr>
                <w:rFonts w:hint="eastAsia" w:ascii="仿宋_GB2312" w:hAnsi="仿宋_GB2312" w:eastAsia="仿宋_GB2312" w:cs="仿宋_GB2312"/>
                <w:sz w:val="24"/>
                <w:szCs w:val="24"/>
                <w:vertAlign w:val="baseline"/>
                <w:lang w:val="en-US" w:eastAsia="zh-CN"/>
              </w:rPr>
              <w:t>二</w:t>
            </w:r>
            <w:r>
              <w:rPr>
                <w:rFonts w:hint="eastAsia" w:ascii="仿宋_GB2312" w:hAnsi="仿宋_GB2312" w:eastAsia="仿宋_GB2312" w:cs="仿宋_GB2312"/>
                <w:sz w:val="24"/>
                <w:szCs w:val="24"/>
                <w:vertAlign w:val="baseline"/>
              </w:rPr>
              <w:t>)</w:t>
            </w:r>
          </w:p>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2.《新疆维吾尔自治区公共资源交易管理办法》第四十八条（一）</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rPr>
              <w:t>《公共资源交易平台管理暂行办法》</w:t>
            </w:r>
            <w:r>
              <w:rPr>
                <w:rFonts w:hint="eastAsia" w:ascii="仿宋_GB2312" w:hAnsi="仿宋_GB2312" w:eastAsia="仿宋_GB2312" w:cs="仿宋_GB2312"/>
                <w:sz w:val="24"/>
                <w:szCs w:val="24"/>
                <w:vertAlign w:val="baseline"/>
                <w:lang w:val="en-US" w:eastAsia="zh-CN"/>
              </w:rPr>
              <w:t>第三十九条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4.《新疆维吾尔自治区公共资源交易管理办法》第五十条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w:t>
            </w:r>
            <w:r>
              <w:rPr>
                <w:rFonts w:hint="eastAsia" w:ascii="仿宋_GB2312" w:hAnsi="仿宋_GB2312" w:eastAsia="仿宋_GB2312" w:cs="仿宋_GB2312"/>
                <w:b w:val="0"/>
                <w:bCs w:val="0"/>
                <w:spacing w:val="-2"/>
                <w:sz w:val="24"/>
                <w:szCs w:val="24"/>
                <w:lang w:val="en-US" w:eastAsia="zh-CN"/>
              </w:rPr>
              <w:t>是否</w:t>
            </w:r>
            <w:r>
              <w:rPr>
                <w:rFonts w:hint="eastAsia" w:ascii="仿宋_GB2312" w:hAnsi="仿宋_GB2312" w:eastAsia="仿宋_GB2312" w:cs="仿宋_GB2312"/>
                <w:b w:val="0"/>
                <w:bCs w:val="0"/>
                <w:spacing w:val="-2"/>
                <w:sz w:val="24"/>
                <w:szCs w:val="24"/>
              </w:rPr>
              <w:t>徇私舞弊、滥用职权、弄虚作假、玩忽职守，未依法履行职责</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《公共资源交易平台管理暂行办法》第</w:t>
            </w:r>
            <w:r>
              <w:rPr>
                <w:rFonts w:hint="eastAsia" w:ascii="仿宋_GB2312" w:hAnsi="仿宋_GB2312" w:eastAsia="仿宋_GB2312" w:cs="仿宋_GB2312"/>
                <w:sz w:val="24"/>
                <w:szCs w:val="24"/>
                <w:vertAlign w:val="baseline"/>
                <w:lang w:val="en-US" w:eastAsia="zh-CN"/>
              </w:rPr>
              <w:t>二十九</w:t>
            </w:r>
            <w:r>
              <w:rPr>
                <w:rFonts w:hint="eastAsia" w:ascii="仿宋_GB2312" w:hAnsi="仿宋_GB2312" w:eastAsia="仿宋_GB2312" w:cs="仿宋_GB2312"/>
                <w:sz w:val="24"/>
                <w:szCs w:val="24"/>
                <w:vertAlign w:val="baseline"/>
              </w:rPr>
              <w:t>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《公共资源交易平台管理暂行办法》</w:t>
            </w:r>
            <w:r>
              <w:rPr>
                <w:rFonts w:hint="eastAsia" w:ascii="仿宋_GB2312" w:hAnsi="仿宋_GB2312" w:eastAsia="仿宋_GB2312" w:cs="仿宋_GB2312"/>
                <w:sz w:val="24"/>
                <w:szCs w:val="24"/>
                <w:vertAlign w:val="baseline"/>
                <w:lang w:val="en-US" w:eastAsia="zh-CN"/>
              </w:rPr>
              <w:t>第四十四条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w:t>
            </w:r>
            <w:r>
              <w:rPr>
                <w:rFonts w:hint="eastAsia" w:ascii="仿宋_GB2312" w:hAnsi="仿宋_GB2312" w:eastAsia="仿宋_GB2312" w:cs="仿宋_GB2312"/>
                <w:b w:val="0"/>
                <w:bCs w:val="0"/>
                <w:spacing w:val="-2"/>
                <w:sz w:val="24"/>
                <w:szCs w:val="24"/>
                <w:lang w:val="en-US" w:eastAsia="zh-CN"/>
              </w:rPr>
              <w:t>是否</w:t>
            </w:r>
            <w:r>
              <w:rPr>
                <w:rFonts w:hint="eastAsia" w:ascii="仿宋_GB2312" w:hAnsi="仿宋_GB2312" w:eastAsia="仿宋_GB2312" w:cs="仿宋_GB2312"/>
                <w:b w:val="0"/>
                <w:bCs w:val="0"/>
                <w:spacing w:val="-2"/>
                <w:sz w:val="24"/>
                <w:szCs w:val="24"/>
              </w:rPr>
              <w:t>向他人透露依法应当保密的公共资源交易信息</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《公共资源交易平台管理暂行办法》</w:t>
            </w:r>
            <w:r>
              <w:rPr>
                <w:rFonts w:hint="eastAsia" w:ascii="仿宋_GB2312" w:hAnsi="仿宋_GB2312" w:eastAsia="仿宋_GB2312" w:cs="仿宋_GB2312"/>
                <w:sz w:val="24"/>
                <w:szCs w:val="24"/>
                <w:vertAlign w:val="baseline"/>
                <w:lang w:val="en-US" w:eastAsia="zh-CN"/>
              </w:rPr>
              <w:t>第四十三条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公共资源交易平台运行服务机构及其工作人员是否违规扣押、挪用、收缴和退还交易保证金</w:t>
            </w:r>
          </w:p>
        </w:tc>
        <w:tc>
          <w:tcPr>
            <w:tcW w:w="352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1.《新疆维吾尔自治区公共资源交易管理办法》第四十八条（二）</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2.《新疆维吾尔自治区公共资源交易管理办法》第五十条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公共资源交易平台运行服务机构及其工作人员是否利用工作便利为他人在交易项目上谋利</w:t>
            </w:r>
          </w:p>
        </w:tc>
        <w:tc>
          <w:tcPr>
            <w:tcW w:w="352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1.《新疆维吾尔自治区公共资源交易管理办法》第四十八条（三）</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2.《新疆维吾尔自治区公共资源交易管理办法》第五十条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公共资源交易平台运行服务机构及其工作人员</w:t>
            </w:r>
            <w:r>
              <w:rPr>
                <w:rFonts w:hint="eastAsia" w:ascii="仿宋_GB2312" w:hAnsi="仿宋_GB2312" w:eastAsia="仿宋_GB2312" w:cs="仿宋_GB2312"/>
                <w:b w:val="0"/>
                <w:bCs w:val="0"/>
                <w:spacing w:val="-2"/>
                <w:sz w:val="24"/>
                <w:szCs w:val="24"/>
                <w:lang w:val="en-US" w:eastAsia="zh-CN"/>
              </w:rPr>
              <w:t>是否干涉市场主体选择依法建设和运行的公共资源电子交易系统或限制市场主体建设的公共资源电子交易系统对接公共资源交易电子服务系统</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《公共资源交易平台管理暂行办法》第十八条(</w:t>
            </w:r>
            <w:r>
              <w:rPr>
                <w:rFonts w:hint="eastAsia" w:ascii="仿宋_GB2312" w:hAnsi="仿宋_GB2312" w:eastAsia="仿宋_GB2312" w:cs="仿宋_GB2312"/>
                <w:sz w:val="24"/>
                <w:szCs w:val="24"/>
                <w:vertAlign w:val="baseline"/>
                <w:lang w:val="en-US" w:eastAsia="zh-CN"/>
              </w:rPr>
              <w:t>四</w:t>
            </w:r>
            <w:r>
              <w:rPr>
                <w:rFonts w:hint="eastAsia" w:ascii="仿宋_GB2312" w:hAnsi="仿宋_GB2312" w:eastAsia="仿宋_GB2312" w:cs="仿宋_GB2312"/>
                <w:sz w:val="24"/>
                <w:szCs w:val="24"/>
                <w:vertAlign w:val="baseline"/>
              </w:rPr>
              <w:t>)</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《公共资源交易平台管理暂行办法》</w:t>
            </w:r>
            <w:r>
              <w:rPr>
                <w:rFonts w:hint="eastAsia" w:ascii="仿宋_GB2312" w:hAnsi="仿宋_GB2312" w:eastAsia="仿宋_GB2312" w:cs="仿宋_GB2312"/>
                <w:sz w:val="24"/>
                <w:szCs w:val="24"/>
                <w:vertAlign w:val="baseline"/>
                <w:lang w:val="en-US" w:eastAsia="zh-CN"/>
              </w:rPr>
              <w:t>第四十二条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1634" w:type="dxa"/>
            <w:vMerge w:val="restart"/>
            <w:vAlign w:val="center"/>
          </w:tcPr>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r>
              <w:rPr>
                <w:rFonts w:hint="eastAsia" w:ascii="黑体" w:hAnsi="黑体" w:eastAsia="黑体" w:cs="黑体"/>
                <w:b w:val="0"/>
                <w:bCs w:val="0"/>
                <w:spacing w:val="-2"/>
                <w:sz w:val="24"/>
                <w:szCs w:val="24"/>
              </w:rPr>
              <w:t>电子招标投标系统（平台）运营机构</w:t>
            </w: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b w:val="0"/>
                <w:bCs w:val="0"/>
                <w:spacing w:val="-2"/>
                <w:sz w:val="24"/>
                <w:szCs w:val="24"/>
              </w:rPr>
            </w:pPr>
          </w:p>
          <w:p>
            <w:pPr>
              <w:jc w:val="center"/>
              <w:rPr>
                <w:rFonts w:hint="eastAsia" w:ascii="黑体" w:hAnsi="黑体" w:eastAsia="黑体" w:cs="黑体"/>
                <w:sz w:val="24"/>
                <w:szCs w:val="24"/>
                <w:vertAlign w:val="baseline"/>
              </w:rPr>
            </w:pPr>
            <w:r>
              <w:rPr>
                <w:rFonts w:hint="eastAsia" w:ascii="黑体" w:hAnsi="黑体" w:eastAsia="黑体" w:cs="黑体"/>
                <w:b w:val="0"/>
                <w:bCs w:val="0"/>
                <w:spacing w:val="-2"/>
                <w:sz w:val="24"/>
                <w:szCs w:val="24"/>
              </w:rPr>
              <w:t>电子招标投标系统（平台）运营机构</w:t>
            </w: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电子招标投标系统（平台）运营机构利用技术手段限制或排斥潜在投标人</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1.《中华人民共和国招标投标法》第五十一条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2.《电子招标投标办法》第五十四条</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1.符合性校验：对电子招标投标系统进行审查和技术评估；</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2.技术检测：定期对系统技术性能和安全性进行检测；</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3.数据核查：对系统数据的真实性、完整性进行核查；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4.运营监督：对系统运营服务情况进行监督检查；</w:t>
            </w:r>
          </w:p>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5.投诉处理：受理对系统运营服务的投诉举报</w:t>
            </w:r>
            <w:r>
              <w:rPr>
                <w:rFonts w:hint="eastAsia" w:ascii="仿宋_GB2312" w:hAnsi="仿宋_GB2312" w:eastAsia="仿宋_GB2312" w:cs="仿宋_GB2312"/>
                <w:sz w:val="24"/>
                <w:szCs w:val="24"/>
                <w:vertAlign w:val="baseline"/>
                <w:lang w:eastAsia="zh-CN"/>
              </w:rPr>
              <w:t>。</w:t>
            </w: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lang w:eastAsia="zh-CN"/>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1.符合性校验：对电子招标投标系统进行审查和技术评估；</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2.技术检测：定期对系统技术性能和安全性进行检测；</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3.数据核查：对系统数据的真实性、完整性进行核查；</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4.运营监督：对系统运营服务情况进行监督检查；</w:t>
            </w:r>
          </w:p>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5.投诉处理：受理对系统运营服务的投诉举报</w:t>
            </w:r>
            <w:r>
              <w:rPr>
                <w:rFonts w:hint="eastAsia" w:ascii="仿宋_GB2312" w:hAnsi="仿宋_GB2312" w:eastAsia="仿宋_GB2312" w:cs="仿宋_GB2312"/>
                <w:sz w:val="24"/>
                <w:szCs w:val="24"/>
                <w:vertAlign w:val="baseline"/>
                <w:lang w:eastAsia="zh-CN"/>
              </w:rPr>
              <w:t>。</w:t>
            </w:r>
          </w:p>
        </w:tc>
        <w:tc>
          <w:tcPr>
            <w:tcW w:w="3525" w:type="dxa"/>
            <w:vMerge w:val="restart"/>
            <w:vAlign w:val="center"/>
          </w:tcPr>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1.自治区住房和城乡建设厅负责完善房屋建筑和市政工程招标投标监管政策，并指导实施</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2.各地（州、市）县（市、区）住房和城乡建设局。按属地管理原则负责具体项目的监管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电子招标投标系统（平台）运营机构协助招标人、投标人串通投标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1.《中华人民共和国招标投标法》第五十三条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2.《中华人民共和国招标投标法实施条例》第六十七条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3.《电子招标投标办法》第五十七条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w:t>
            </w:r>
          </w:p>
        </w:tc>
        <w:tc>
          <w:tcPr>
            <w:tcW w:w="1634" w:type="dxa"/>
            <w:vMerge w:val="continue"/>
            <w:vAlign w:val="center"/>
          </w:tcPr>
          <w:p>
            <w:pPr>
              <w:jc w:val="center"/>
              <w:rPr>
                <w:rFonts w:hint="eastAsia" w:ascii="黑体" w:hAnsi="黑体" w:eastAsia="黑体" w:cs="黑体"/>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电子招标投标系统（平台）运营机构透露可能影响公平竞争的招标投标信息</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1.《电子招标投标办法》第五十六条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2.《中华人民共和国招标投标法》第五十二条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56</w:t>
            </w:r>
          </w:p>
        </w:tc>
        <w:tc>
          <w:tcPr>
            <w:tcW w:w="1634" w:type="dxa"/>
            <w:vMerge w:val="continue"/>
            <w:vAlign w:val="center"/>
          </w:tcPr>
          <w:p>
            <w:pPr>
              <w:jc w:val="center"/>
              <w:rPr>
                <w:rFonts w:hint="eastAsia" w:ascii="仿宋_GB2312" w:hAnsi="仿宋_GB2312" w:eastAsia="仿宋_GB2312" w:cs="仿宋_GB2312"/>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电子招标投标系统（平台）运营机构伪造、篡改、损毁 招标投标信息，或 者以其他方式弄虚作假</w:t>
            </w:r>
          </w:p>
        </w:tc>
        <w:tc>
          <w:tcPr>
            <w:tcW w:w="3525" w:type="dxa"/>
            <w:vAlign w:val="center"/>
          </w:tcPr>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1.《中华人民共和国招标投标法》第五十四条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2.《中华人民共和国招标投标法实施条例》第六十八条</w:t>
            </w:r>
          </w:p>
          <w:p>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3.《电子招标投标办法》第五十八条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w:t>
            </w:r>
          </w:p>
        </w:tc>
        <w:tc>
          <w:tcPr>
            <w:tcW w:w="1634" w:type="dxa"/>
            <w:vMerge w:val="continue"/>
            <w:vAlign w:val="center"/>
          </w:tcPr>
          <w:p>
            <w:pPr>
              <w:jc w:val="center"/>
              <w:rPr>
                <w:rFonts w:hint="eastAsia" w:ascii="仿宋_GB2312" w:hAnsi="仿宋_GB2312" w:eastAsia="仿宋_GB2312" w:cs="仿宋_GB2312"/>
                <w:sz w:val="24"/>
                <w:szCs w:val="24"/>
                <w:vertAlign w:val="baseline"/>
              </w:rPr>
            </w:pPr>
          </w:p>
        </w:tc>
        <w:tc>
          <w:tcPr>
            <w:tcW w:w="7864" w:type="dxa"/>
            <w:shd w:val="clear" w:color="auto" w:fill="auto"/>
            <w:vAlign w:val="center"/>
          </w:tcPr>
          <w:p>
            <w:pPr>
              <w:jc w:val="both"/>
              <w:rPr>
                <w:rFonts w:hint="default" w:ascii="仿宋_GB2312" w:hAnsi="仿宋_GB2312" w:eastAsia="仿宋_GB2312" w:cs="仿宋_GB2312"/>
                <w:b w:val="0"/>
                <w:bCs w:val="0"/>
                <w:spacing w:val="-2"/>
                <w:sz w:val="24"/>
                <w:szCs w:val="24"/>
                <w:lang w:val="en-US" w:eastAsia="zh-CN"/>
              </w:rPr>
            </w:pPr>
            <w:r>
              <w:rPr>
                <w:rFonts w:hint="eastAsia" w:ascii="仿宋_GB2312" w:hAnsi="仿宋_GB2312" w:eastAsia="仿宋_GB2312" w:cs="仿宋_GB2312"/>
                <w:b w:val="0"/>
                <w:bCs w:val="0"/>
                <w:spacing w:val="-2"/>
                <w:sz w:val="24"/>
                <w:szCs w:val="24"/>
              </w:rPr>
              <w:t>电子招标投标系统（平台）运营机构是否</w:t>
            </w:r>
            <w:r>
              <w:rPr>
                <w:rFonts w:hint="eastAsia" w:ascii="仿宋_GB2312" w:hAnsi="仿宋_GB2312" w:eastAsia="仿宋_GB2312" w:cs="仿宋_GB2312"/>
                <w:b w:val="0"/>
                <w:bCs w:val="0"/>
                <w:spacing w:val="-2"/>
                <w:sz w:val="24"/>
                <w:szCs w:val="24"/>
                <w:lang w:val="en-US" w:eastAsia="zh-CN"/>
              </w:rPr>
              <w:t>按照国家、自治区有关规定进行校验、检测、认证并建立健全电子招标投标交易平台规范运行和安全管理制度，加强监控、检测，及时发现和排除隐患</w:t>
            </w:r>
          </w:p>
        </w:tc>
        <w:tc>
          <w:tcPr>
            <w:tcW w:w="352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《电子招标投标办法》第</w:t>
            </w:r>
            <w:r>
              <w:rPr>
                <w:rFonts w:hint="eastAsia" w:ascii="仿宋_GB2312" w:hAnsi="仿宋_GB2312" w:eastAsia="仿宋_GB2312" w:cs="仿宋_GB2312"/>
                <w:sz w:val="24"/>
                <w:szCs w:val="24"/>
                <w:vertAlign w:val="baseline"/>
                <w:lang w:val="en-US" w:eastAsia="zh-CN"/>
              </w:rPr>
              <w:t>十条、第十二条、第五十三条（七）</w:t>
            </w:r>
          </w:p>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2.《自治区房屋建筑和市政基础设施工程交易系统符合性校验方案》</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w:t>
            </w:r>
          </w:p>
        </w:tc>
        <w:tc>
          <w:tcPr>
            <w:tcW w:w="1634" w:type="dxa"/>
            <w:vMerge w:val="continue"/>
            <w:vAlign w:val="center"/>
          </w:tcPr>
          <w:p>
            <w:pPr>
              <w:jc w:val="center"/>
              <w:rPr>
                <w:rFonts w:hint="eastAsia" w:ascii="仿宋_GB2312" w:hAnsi="仿宋_GB2312" w:eastAsia="仿宋_GB2312" w:cs="仿宋_GB2312"/>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电子招标投标系统（平台）运营机构是否完整保存电子招标投标活动全过程信息，保障数据真实、准确、完整。</w:t>
            </w:r>
          </w:p>
        </w:tc>
        <w:tc>
          <w:tcPr>
            <w:tcW w:w="352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《电子招标投标办法》</w:t>
            </w:r>
            <w:r>
              <w:rPr>
                <w:rFonts w:hint="eastAsia" w:ascii="仿宋_GB2312" w:hAnsi="仿宋_GB2312" w:eastAsia="仿宋_GB2312" w:cs="仿宋_GB2312"/>
                <w:sz w:val="24"/>
                <w:szCs w:val="24"/>
                <w:vertAlign w:val="baseline"/>
                <w:lang w:val="en-US" w:eastAsia="zh-CN"/>
              </w:rPr>
              <w:t>第四十九条、第五十八条</w:t>
            </w:r>
          </w:p>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2.《新疆维吾尔自治区公共资源交易管理办法》第四十条</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59</w:t>
            </w:r>
          </w:p>
        </w:tc>
        <w:tc>
          <w:tcPr>
            <w:tcW w:w="1634" w:type="dxa"/>
            <w:vMerge w:val="continue"/>
            <w:vAlign w:val="center"/>
          </w:tcPr>
          <w:p>
            <w:pPr>
              <w:jc w:val="center"/>
              <w:rPr>
                <w:rFonts w:hint="eastAsia" w:ascii="仿宋_GB2312" w:hAnsi="仿宋_GB2312" w:eastAsia="仿宋_GB2312" w:cs="仿宋_GB2312"/>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lang w:val="en-US" w:eastAsia="zh-CN"/>
              </w:rPr>
            </w:pPr>
            <w:r>
              <w:rPr>
                <w:rFonts w:hint="eastAsia" w:ascii="仿宋_GB2312" w:hAnsi="仿宋_GB2312" w:eastAsia="仿宋_GB2312" w:cs="仿宋_GB2312"/>
                <w:b w:val="0"/>
                <w:bCs w:val="0"/>
                <w:spacing w:val="-2"/>
                <w:sz w:val="24"/>
                <w:szCs w:val="24"/>
              </w:rPr>
              <w:t>电子招标投标系统（平台）运营机构是否为交易主体提供平等的系统使用服务，故意与各类需要分离开发并符合技术规范规定的工具软件不兼容对接</w:t>
            </w:r>
            <w:r>
              <w:rPr>
                <w:rFonts w:hint="eastAsia" w:ascii="仿宋_GB2312" w:hAnsi="仿宋_GB2312" w:eastAsia="仿宋_GB2312" w:cs="仿宋_GB2312"/>
                <w:b w:val="0"/>
                <w:bCs w:val="0"/>
                <w:spacing w:val="-2"/>
                <w:sz w:val="24"/>
                <w:szCs w:val="24"/>
                <w:lang w:val="en-US" w:eastAsia="zh-CN"/>
              </w:rPr>
              <w:t>或者要求投标人购买指定的工具软件</w:t>
            </w:r>
          </w:p>
        </w:tc>
        <w:tc>
          <w:tcPr>
            <w:tcW w:w="3525"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《电子招标投标办法》</w:t>
            </w:r>
            <w:r>
              <w:rPr>
                <w:rFonts w:hint="eastAsia" w:ascii="仿宋_GB2312" w:hAnsi="仿宋_GB2312" w:eastAsia="仿宋_GB2312" w:cs="仿宋_GB2312"/>
                <w:sz w:val="24"/>
                <w:szCs w:val="24"/>
                <w:vertAlign w:val="baseline"/>
                <w:lang w:val="en-US" w:eastAsia="zh-CN"/>
              </w:rPr>
              <w:t>第五十四条（四）、第五十五条（二）</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634" w:type="dxa"/>
            <w:vMerge w:val="continue"/>
            <w:vAlign w:val="center"/>
          </w:tcPr>
          <w:p>
            <w:pPr>
              <w:jc w:val="center"/>
              <w:rPr>
                <w:rFonts w:hint="eastAsia" w:ascii="仿宋_GB2312" w:hAnsi="仿宋_GB2312" w:eastAsia="仿宋_GB2312" w:cs="仿宋_GB2312"/>
                <w:sz w:val="24"/>
                <w:szCs w:val="24"/>
                <w:vertAlign w:val="baseline"/>
              </w:rPr>
            </w:pPr>
          </w:p>
        </w:tc>
        <w:tc>
          <w:tcPr>
            <w:tcW w:w="7864" w:type="dxa"/>
            <w:shd w:val="clear" w:color="auto" w:fill="auto"/>
            <w:vAlign w:val="center"/>
          </w:tcPr>
          <w:p>
            <w:pPr>
              <w:jc w:val="both"/>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电子招标投标系统（平台）运营机构是否配合行政监督部门开展监督检查，提供必要的数据支持</w:t>
            </w:r>
          </w:p>
        </w:tc>
        <w:tc>
          <w:tcPr>
            <w:tcW w:w="3525"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《电子招标投标办法》</w:t>
            </w:r>
            <w:r>
              <w:rPr>
                <w:rFonts w:hint="eastAsia" w:ascii="仿宋_GB2312" w:hAnsi="仿宋_GB2312" w:eastAsia="仿宋_GB2312" w:cs="仿宋_GB2312"/>
                <w:sz w:val="24"/>
                <w:szCs w:val="24"/>
                <w:vertAlign w:val="baseline"/>
                <w:lang w:val="en-US" w:eastAsia="zh-CN"/>
              </w:rPr>
              <w:t>第五十二条、五十三条（二）</w:t>
            </w:r>
          </w:p>
        </w:tc>
        <w:tc>
          <w:tcPr>
            <w:tcW w:w="3525" w:type="dxa"/>
            <w:vMerge w:val="continue"/>
            <w:vAlign w:val="center"/>
          </w:tcPr>
          <w:p>
            <w:pPr>
              <w:jc w:val="both"/>
              <w:rPr>
                <w:rFonts w:hint="eastAsia" w:ascii="仿宋_GB2312" w:hAnsi="仿宋_GB2312" w:eastAsia="仿宋_GB2312" w:cs="仿宋_GB2312"/>
                <w:sz w:val="24"/>
                <w:szCs w:val="24"/>
                <w:vertAlign w:val="baseline"/>
              </w:rPr>
            </w:pPr>
          </w:p>
        </w:tc>
        <w:tc>
          <w:tcPr>
            <w:tcW w:w="3525" w:type="dxa"/>
            <w:vMerge w:val="continue"/>
            <w:vAlign w:val="center"/>
          </w:tcPr>
          <w:p>
            <w:pPr>
              <w:jc w:val="center"/>
              <w:rPr>
                <w:rFonts w:hint="eastAsia" w:ascii="仿宋_GB2312" w:hAnsi="仿宋_GB2312" w:eastAsia="仿宋_GB2312" w:cs="仿宋_GB2312"/>
                <w:sz w:val="24"/>
                <w:szCs w:val="24"/>
                <w:vertAlign w:val="baseline"/>
              </w:rPr>
            </w:pPr>
          </w:p>
        </w:tc>
      </w:tr>
    </w:tbl>
    <w:p>
      <w:pPr>
        <w:jc w:val="center"/>
        <w:rPr>
          <w:rFonts w:hint="eastAsia" w:ascii="方正小标宋简体" w:hAnsi="方正小标宋简体" w:eastAsia="方正小标宋简体" w:cs="方正小标宋简体"/>
          <w:sz w:val="44"/>
          <w:szCs w:val="44"/>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24177"/>
    <w:rsid w:val="1F87328B"/>
    <w:rsid w:val="3C787481"/>
    <w:rsid w:val="47DF1EF6"/>
    <w:rsid w:val="4D5944BC"/>
    <w:rsid w:val="663F505A"/>
    <w:rsid w:val="6C136E57"/>
    <w:rsid w:val="75B35D3E"/>
    <w:rsid w:val="77B51620"/>
    <w:rsid w:val="FFCFF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cs="宋体"/>
      <w:sz w:val="19"/>
      <w:szCs w:val="1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8978</Words>
  <Characters>9270</Characters>
  <Lines>0</Lines>
  <Paragraphs>0</Paragraphs>
  <TotalTime>176</TotalTime>
  <ScaleCrop>false</ScaleCrop>
  <LinksUpToDate>false</LinksUpToDate>
  <CharactersWithSpaces>9279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2026-04-14T12:20:00Z</dcterms:created>
  <dc:creator>Administrator</dc:creator>
  <cp:lastModifiedBy>greatwall</cp:lastModifiedBy>
  <cp:lastPrinted>2026-04-20T10:27:48Z</cp:lastPrinted>
  <dcterms:modified xsi:type="dcterms:W3CDTF">2026-04-20T12:12:37Z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KSOTemplateDocerSaveRecord">
    <vt:lpwstr>eyJoZGlkIjoiN2YzNjBkOTgyNWQ1YTMxYzM3MzMwNWFiODNmOWIzYWMiLCJ1c2VySWQiOiIyMjg2NjY1NTgifQ==</vt:lpwstr>
  </property>
  <property fmtid="{D5CDD505-2E9C-101B-9397-08002B2CF9AE}" pid="4" name="ICV">
    <vt:lpwstr>2D2CB2439C424E8B895DD4CB09399CC0_12</vt:lpwstr>
  </property>
</Properties>
</file>